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86FA" w14:textId="77777777" w:rsidR="00BD40B6" w:rsidRDefault="00BD40B6" w:rsidP="00944F60">
      <w:pPr>
        <w:jc w:val="center"/>
        <w:rPr>
          <w:rFonts w:ascii="Gill Sans MT" w:hAnsi="Gill Sans MT"/>
          <w:b/>
          <w:bCs/>
          <w:sz w:val="24"/>
          <w:szCs w:val="24"/>
        </w:rPr>
      </w:pPr>
      <w:r>
        <w:rPr>
          <w:rFonts w:ascii="Gill Sans MT" w:hAnsi="Gill Sans MT"/>
          <w:b/>
          <w:bCs/>
          <w:noProof/>
          <w:sz w:val="24"/>
          <w:szCs w:val="24"/>
        </w:rPr>
        <w:drawing>
          <wp:anchor distT="0" distB="0" distL="114300" distR="114300" simplePos="0" relativeHeight="251658240" behindDoc="0" locked="0" layoutInCell="1" allowOverlap="1" wp14:anchorId="5139103D" wp14:editId="74DA9E4D">
            <wp:simplePos x="0" y="0"/>
            <wp:positionH relativeFrom="column">
              <wp:posOffset>-763270</wp:posOffset>
            </wp:positionH>
            <wp:positionV relativeFrom="paragraph">
              <wp:posOffset>-221932</wp:posOffset>
            </wp:positionV>
            <wp:extent cx="7326375" cy="7429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263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57EA9B" w14:textId="77777777" w:rsidR="00BD40B6" w:rsidRDefault="00BD40B6" w:rsidP="00944F60">
      <w:pPr>
        <w:jc w:val="center"/>
        <w:rPr>
          <w:rFonts w:ascii="Gill Sans MT" w:hAnsi="Gill Sans MT"/>
          <w:b/>
          <w:bCs/>
          <w:sz w:val="24"/>
          <w:szCs w:val="24"/>
        </w:rPr>
      </w:pPr>
    </w:p>
    <w:p w14:paraId="76DDE016" w14:textId="77777777" w:rsidR="00BD40B6" w:rsidRDefault="00BD40B6" w:rsidP="00944F60">
      <w:pPr>
        <w:jc w:val="center"/>
        <w:rPr>
          <w:rFonts w:ascii="Gill Sans MT" w:hAnsi="Gill Sans MT"/>
          <w:b/>
          <w:bCs/>
          <w:sz w:val="24"/>
          <w:szCs w:val="24"/>
        </w:rPr>
      </w:pPr>
    </w:p>
    <w:p w14:paraId="1DD9EC1E" w14:textId="77777777" w:rsidR="00BD40B6" w:rsidRDefault="00BD40B6" w:rsidP="00944F60">
      <w:pPr>
        <w:jc w:val="center"/>
        <w:rPr>
          <w:rFonts w:ascii="Gill Sans MT" w:hAnsi="Gill Sans MT"/>
          <w:b/>
          <w:bCs/>
          <w:sz w:val="24"/>
          <w:szCs w:val="24"/>
        </w:rPr>
      </w:pPr>
    </w:p>
    <w:p w14:paraId="4BF9BDC1" w14:textId="77777777" w:rsidR="00944F60" w:rsidRPr="00944F60" w:rsidRDefault="00944F60" w:rsidP="00944F60">
      <w:pPr>
        <w:jc w:val="center"/>
        <w:rPr>
          <w:rFonts w:ascii="Gill Sans MT" w:hAnsi="Gill Sans MT"/>
          <w:i/>
          <w:iCs/>
          <w:sz w:val="24"/>
          <w:szCs w:val="24"/>
        </w:rPr>
      </w:pPr>
    </w:p>
    <w:p w14:paraId="10E23104" w14:textId="44E33A14" w:rsidR="00944F60" w:rsidRPr="00944F60" w:rsidRDefault="00944F60" w:rsidP="00944F60">
      <w:pPr>
        <w:jc w:val="center"/>
        <w:rPr>
          <w:rFonts w:ascii="Gill Sans MT" w:hAnsi="Gill Sans MT"/>
          <w:b/>
          <w:bCs/>
          <w:i/>
          <w:iCs/>
          <w:sz w:val="32"/>
          <w:szCs w:val="32"/>
        </w:rPr>
      </w:pPr>
      <w:r w:rsidRPr="00944F60">
        <w:rPr>
          <w:rFonts w:ascii="Gill Sans MT" w:hAnsi="Gill Sans MT"/>
          <w:b/>
          <w:bCs/>
          <w:i/>
          <w:iCs/>
          <w:sz w:val="32"/>
          <w:szCs w:val="32"/>
        </w:rPr>
        <w:t>Resilient Towns Resilient Lives</w:t>
      </w:r>
      <w:r w:rsidR="00503BFE">
        <w:rPr>
          <w:rFonts w:ascii="Gill Sans MT" w:hAnsi="Gill Sans MT"/>
          <w:b/>
          <w:bCs/>
          <w:i/>
          <w:iCs/>
          <w:sz w:val="32"/>
          <w:szCs w:val="32"/>
        </w:rPr>
        <w:t xml:space="preserve"> Webinar Series </w:t>
      </w:r>
    </w:p>
    <w:p w14:paraId="507F3307" w14:textId="1B6B2E66" w:rsidR="00944F60" w:rsidRDefault="00944F60" w:rsidP="00944F60">
      <w:pPr>
        <w:rPr>
          <w:rFonts w:ascii="Gill Sans MT" w:hAnsi="Gill Sans MT"/>
          <w:sz w:val="24"/>
          <w:szCs w:val="24"/>
        </w:rPr>
      </w:pPr>
    </w:p>
    <w:p w14:paraId="2C3AB101" w14:textId="4B1D8CA8" w:rsidR="008007FC" w:rsidRPr="005D20D9" w:rsidRDefault="005D20D9" w:rsidP="008007FC">
      <w:pPr>
        <w:jc w:val="center"/>
        <w:rPr>
          <w:rFonts w:ascii="Gill Sans MT" w:hAnsi="Gill Sans MT"/>
          <w:bCs/>
          <w:sz w:val="24"/>
          <w:szCs w:val="24"/>
        </w:rPr>
      </w:pPr>
      <w:r w:rsidRPr="005D20D9">
        <w:rPr>
          <w:rFonts w:ascii="Gill Sans MT" w:hAnsi="Gill Sans MT"/>
          <w:bCs/>
          <w:sz w:val="24"/>
          <w:szCs w:val="24"/>
        </w:rPr>
        <w:t xml:space="preserve">Designing our future </w:t>
      </w:r>
      <w:r w:rsidR="008007FC" w:rsidRPr="005D20D9">
        <w:rPr>
          <w:rFonts w:ascii="Gill Sans MT" w:hAnsi="Gill Sans MT"/>
          <w:bCs/>
          <w:sz w:val="24"/>
          <w:szCs w:val="24"/>
        </w:rPr>
        <w:t>in Regional South Australia</w:t>
      </w:r>
    </w:p>
    <w:p w14:paraId="6BDE25F1" w14:textId="77777777" w:rsidR="008007FC" w:rsidRDefault="008007FC" w:rsidP="008007FC">
      <w:pPr>
        <w:rPr>
          <w:rFonts w:ascii="Gill Sans MT" w:hAnsi="Gill Sans MT"/>
          <w:sz w:val="24"/>
          <w:szCs w:val="24"/>
        </w:rPr>
      </w:pPr>
    </w:p>
    <w:p w14:paraId="3DC0FD3E" w14:textId="0FE6AAF7" w:rsidR="00441EBA" w:rsidRDefault="00441EBA" w:rsidP="00754194">
      <w:pPr>
        <w:jc w:val="center"/>
        <w:rPr>
          <w:rFonts w:ascii="Gill Sans MT" w:hAnsi="Gill Sans MT"/>
          <w:sz w:val="24"/>
          <w:szCs w:val="24"/>
        </w:rPr>
      </w:pPr>
      <w:r>
        <w:rPr>
          <w:rFonts w:ascii="Gill Sans MT" w:hAnsi="Gill Sans MT"/>
          <w:sz w:val="24"/>
          <w:szCs w:val="24"/>
        </w:rPr>
        <w:t xml:space="preserve">Thursday </w:t>
      </w:r>
      <w:r w:rsidR="005D20D9">
        <w:rPr>
          <w:rFonts w:ascii="Gill Sans MT" w:hAnsi="Gill Sans MT"/>
          <w:sz w:val="24"/>
          <w:szCs w:val="24"/>
        </w:rPr>
        <w:t>21</w:t>
      </w:r>
      <w:r>
        <w:rPr>
          <w:rFonts w:ascii="Gill Sans MT" w:hAnsi="Gill Sans MT"/>
          <w:sz w:val="24"/>
          <w:szCs w:val="24"/>
        </w:rPr>
        <w:t xml:space="preserve"> May 2020 3.30pm  </w:t>
      </w:r>
    </w:p>
    <w:p w14:paraId="4E162AA6" w14:textId="436EF57A" w:rsidR="00441EBA" w:rsidRDefault="00441EBA" w:rsidP="00754194">
      <w:pPr>
        <w:jc w:val="center"/>
        <w:rPr>
          <w:rFonts w:ascii="Gill Sans MT" w:hAnsi="Gill Sans MT"/>
          <w:sz w:val="24"/>
          <w:szCs w:val="24"/>
        </w:rPr>
      </w:pPr>
    </w:p>
    <w:p w14:paraId="12CC14A0" w14:textId="26E6799C" w:rsidR="00441EBA" w:rsidRDefault="00441EBA" w:rsidP="00754194">
      <w:pPr>
        <w:jc w:val="center"/>
        <w:rPr>
          <w:rFonts w:ascii="Gill Sans MT" w:hAnsi="Gill Sans MT"/>
          <w:sz w:val="24"/>
          <w:szCs w:val="24"/>
        </w:rPr>
      </w:pPr>
      <w:r w:rsidRPr="00983ED1">
        <w:rPr>
          <w:rFonts w:ascii="Gill Sans MT" w:hAnsi="Gill Sans MT"/>
          <w:sz w:val="24"/>
          <w:szCs w:val="24"/>
        </w:rPr>
        <w:t>Register</w:t>
      </w:r>
      <w:r w:rsidR="00983ED1" w:rsidRPr="00983ED1">
        <w:rPr>
          <w:rFonts w:ascii="Gill Sans MT" w:hAnsi="Gill Sans MT"/>
          <w:sz w:val="24"/>
          <w:szCs w:val="24"/>
        </w:rPr>
        <w:t xml:space="preserve">: </w:t>
      </w:r>
      <w:hyperlink r:id="rId8" w:history="1">
        <w:r w:rsidR="00983ED1" w:rsidRPr="00983ED1">
          <w:rPr>
            <w:rStyle w:val="Hyperlink"/>
            <w:rFonts w:ascii="Gill Sans MT" w:hAnsi="Gill Sans MT"/>
            <w:sz w:val="24"/>
            <w:szCs w:val="24"/>
            <w:lang w:val="en-GB"/>
          </w:rPr>
          <w:t>https://zoom.us/webinar/register/WN_HWD3irJrSIWVx7j4ykGa9A</w:t>
        </w:r>
      </w:hyperlink>
    </w:p>
    <w:p w14:paraId="008828F0" w14:textId="0297222F" w:rsidR="00ED3098" w:rsidRPr="00EC525F" w:rsidRDefault="00ED3098" w:rsidP="00754194">
      <w:pPr>
        <w:jc w:val="center"/>
        <w:rPr>
          <w:rFonts w:ascii="Gill Sans MT" w:hAnsi="Gill Sans MT"/>
        </w:rPr>
      </w:pPr>
    </w:p>
    <w:p w14:paraId="7B0711E1" w14:textId="58CD5418" w:rsidR="00ED3098" w:rsidRPr="00EC525F" w:rsidRDefault="0085515C" w:rsidP="00ED3098">
      <w:pPr>
        <w:ind w:left="720"/>
        <w:rPr>
          <w:rFonts w:ascii="Gill Sans MT" w:hAnsi="Gill Sans MT"/>
        </w:rPr>
      </w:pPr>
      <w:r w:rsidRPr="00EC525F">
        <w:rPr>
          <w:rFonts w:ascii="Gill Sans MT" w:hAnsi="Gill Sans MT"/>
        </w:rPr>
        <w:t xml:space="preserve">Regional South Australia </w:t>
      </w:r>
      <w:r w:rsidR="00363A85" w:rsidRPr="00EC525F">
        <w:rPr>
          <w:rFonts w:ascii="Gill Sans MT" w:hAnsi="Gill Sans MT"/>
        </w:rPr>
        <w:t>needs to be</w:t>
      </w:r>
      <w:r w:rsidR="00764E6D" w:rsidRPr="00EC525F">
        <w:rPr>
          <w:rFonts w:ascii="Gill Sans MT" w:hAnsi="Gill Sans MT"/>
        </w:rPr>
        <w:t xml:space="preserve"> </w:t>
      </w:r>
      <w:r w:rsidR="00563746" w:rsidRPr="00EC525F">
        <w:rPr>
          <w:rFonts w:ascii="Gill Sans MT" w:hAnsi="Gill Sans MT"/>
        </w:rPr>
        <w:t>pl</w:t>
      </w:r>
      <w:r w:rsidR="00ED3098" w:rsidRPr="00EC525F">
        <w:rPr>
          <w:rFonts w:ascii="Gill Sans MT" w:hAnsi="Gill Sans MT"/>
        </w:rPr>
        <w:t>anning for communities that are diverse, affordable</w:t>
      </w:r>
      <w:r w:rsidR="00126D0B" w:rsidRPr="00EC525F">
        <w:rPr>
          <w:rFonts w:ascii="Gill Sans MT" w:hAnsi="Gill Sans MT"/>
        </w:rPr>
        <w:t>, inclusive</w:t>
      </w:r>
      <w:r w:rsidR="00563746" w:rsidRPr="00EC525F">
        <w:rPr>
          <w:rFonts w:ascii="Gill Sans MT" w:hAnsi="Gill Sans MT"/>
        </w:rPr>
        <w:t>, healthy and that can enhance social interaction</w:t>
      </w:r>
      <w:r w:rsidR="004C1B5C" w:rsidRPr="00EC525F">
        <w:rPr>
          <w:rFonts w:ascii="Gill Sans MT" w:hAnsi="Gill Sans MT"/>
        </w:rPr>
        <w:t xml:space="preserve"> and ownership whilst being safe and caring </w:t>
      </w:r>
      <w:r w:rsidR="00363A85" w:rsidRPr="00EC525F">
        <w:rPr>
          <w:rFonts w:ascii="Gill Sans MT" w:hAnsi="Gill Sans MT"/>
        </w:rPr>
        <w:t xml:space="preserve">and that </w:t>
      </w:r>
      <w:r w:rsidR="004C1B5C" w:rsidRPr="00EC525F">
        <w:rPr>
          <w:rFonts w:ascii="Gill Sans MT" w:hAnsi="Gill Sans MT"/>
        </w:rPr>
        <w:t xml:space="preserve">will help improve the wellbeing for all. This session will provide a </w:t>
      </w:r>
      <w:r w:rsidR="00750EE2" w:rsidRPr="00EC525F">
        <w:rPr>
          <w:rFonts w:ascii="Gill Sans MT" w:hAnsi="Gill Sans MT"/>
        </w:rPr>
        <w:t>great level of experience from people based within the Yorke Mid North Region.</w:t>
      </w:r>
    </w:p>
    <w:p w14:paraId="2E130740" w14:textId="333E6C9F" w:rsidR="00A02FDC" w:rsidRPr="00EC525F" w:rsidRDefault="00A02FDC" w:rsidP="00754194">
      <w:pPr>
        <w:jc w:val="center"/>
        <w:rPr>
          <w:rFonts w:ascii="Gill Sans MT" w:hAnsi="Gill Sans MT"/>
        </w:rPr>
      </w:pPr>
    </w:p>
    <w:p w14:paraId="5F1C0616" w14:textId="374E01D7" w:rsidR="00CB00DE" w:rsidRPr="00EC525F" w:rsidRDefault="00CB00DE" w:rsidP="00EC525F">
      <w:pPr>
        <w:pStyle w:val="ListParagraph"/>
        <w:ind w:left="709"/>
        <w:rPr>
          <w:rFonts w:ascii="Gill Sans MT" w:hAnsi="Gill Sans MT"/>
        </w:rPr>
      </w:pPr>
      <w:r w:rsidRPr="00CB00DE">
        <w:rPr>
          <w:rFonts w:ascii="Gill Sans MT" w:hAnsi="Gill Sans MT"/>
          <w:b/>
        </w:rPr>
        <w:t>Phil Harris</w:t>
      </w:r>
      <w:r w:rsidR="00750EE2" w:rsidRPr="00EC525F">
        <w:rPr>
          <w:rFonts w:ascii="Gill Sans MT" w:hAnsi="Gill Sans MT"/>
          <w:b/>
        </w:rPr>
        <w:t xml:space="preserve"> </w:t>
      </w:r>
      <w:r w:rsidRPr="00EC525F">
        <w:rPr>
          <w:rFonts w:ascii="Gill Sans MT" w:hAnsi="Gill Sans MT"/>
          <w:b/>
        </w:rPr>
        <w:t>Director, Troppo Architects</w:t>
      </w:r>
      <w:r w:rsidR="00750EE2" w:rsidRPr="00EC525F">
        <w:rPr>
          <w:rFonts w:ascii="Gill Sans MT" w:hAnsi="Gill Sans MT"/>
          <w:b/>
        </w:rPr>
        <w:t xml:space="preserve"> </w:t>
      </w:r>
      <w:r w:rsidRPr="00EC525F">
        <w:rPr>
          <w:rFonts w:ascii="Gill Sans MT" w:hAnsi="Gill Sans MT"/>
          <w:i/>
        </w:rPr>
        <w:t>“Rooted and Real in a Mad Virtual World”</w:t>
      </w:r>
      <w:r w:rsidRPr="00EC525F">
        <w:rPr>
          <w:rFonts w:ascii="Gill Sans MT" w:hAnsi="Gill Sans MT"/>
          <w:i/>
        </w:rPr>
        <w:br/>
      </w:r>
      <w:r w:rsidRPr="00EC525F">
        <w:rPr>
          <w:rFonts w:ascii="Gill Sans MT" w:hAnsi="Gill Sans MT"/>
        </w:rPr>
        <w:t>Phil is a founder of Troppo Architects  and after 20 years in the N</w:t>
      </w:r>
      <w:r w:rsidR="00363A85" w:rsidRPr="00EC525F">
        <w:rPr>
          <w:rFonts w:ascii="Gill Sans MT" w:hAnsi="Gill Sans MT"/>
        </w:rPr>
        <w:t>T</w:t>
      </w:r>
      <w:r w:rsidRPr="00EC525F">
        <w:rPr>
          <w:rFonts w:ascii="Gill Sans MT" w:hAnsi="Gill Sans MT"/>
        </w:rPr>
        <w:t xml:space="preserve"> has established a network of practices in southern and eastern of Australia. Harnessing these resources, he has led </w:t>
      </w:r>
      <w:proofErr w:type="spellStart"/>
      <w:r w:rsidRPr="00EC525F">
        <w:rPr>
          <w:rFonts w:ascii="Gill Sans MT" w:hAnsi="Gill Sans MT"/>
        </w:rPr>
        <w:t>Troppo’s</w:t>
      </w:r>
      <w:proofErr w:type="spellEnd"/>
      <w:r w:rsidRPr="00EC525F">
        <w:rPr>
          <w:rFonts w:ascii="Gill Sans MT" w:hAnsi="Gill Sans MT"/>
        </w:rPr>
        <w:t xml:space="preserve"> involvement in the Leighton/ Macquarie Bank bid for the Darwin City Waterfront project, and village and multi-residential projects in SA &amp; NSW.</w:t>
      </w:r>
      <w:r w:rsidR="00363A85" w:rsidRPr="00EC525F">
        <w:rPr>
          <w:rFonts w:ascii="Gill Sans MT" w:hAnsi="Gill Sans MT"/>
        </w:rPr>
        <w:t xml:space="preserve"> </w:t>
      </w:r>
      <w:r w:rsidRPr="00EC525F">
        <w:rPr>
          <w:rFonts w:ascii="Gill Sans MT" w:hAnsi="Gill Sans MT"/>
        </w:rPr>
        <w:t xml:space="preserve">At the small scale, Troppo have worked on diverse and significant regionally-responsive eco-tourism projects at El </w:t>
      </w:r>
      <w:proofErr w:type="spellStart"/>
      <w:r w:rsidRPr="00EC525F">
        <w:rPr>
          <w:rFonts w:ascii="Gill Sans MT" w:hAnsi="Gill Sans MT"/>
        </w:rPr>
        <w:t>Questro</w:t>
      </w:r>
      <w:proofErr w:type="spellEnd"/>
      <w:r w:rsidRPr="00EC525F">
        <w:rPr>
          <w:rFonts w:ascii="Gill Sans MT" w:hAnsi="Gill Sans MT"/>
        </w:rPr>
        <w:t xml:space="preserve">, remote corners of the Top End, in Kakadu, and around Byron Bay, as well as in National Parks infrastructure for over 3 decades, including working with Traditional Owners. Presently the practice is engaged in diverse walk-based eco-camps at Noosa, Kangaroo Island and in Australia’s </w:t>
      </w:r>
      <w:proofErr w:type="spellStart"/>
      <w:r w:rsidRPr="00EC525F">
        <w:rPr>
          <w:rFonts w:ascii="Gill Sans MT" w:hAnsi="Gill Sans MT"/>
        </w:rPr>
        <w:t>‘red</w:t>
      </w:r>
      <w:proofErr w:type="spellEnd"/>
      <w:r w:rsidRPr="00EC525F">
        <w:rPr>
          <w:rFonts w:ascii="Gill Sans MT" w:hAnsi="Gill Sans MT"/>
        </w:rPr>
        <w:t xml:space="preserve"> centre’. For the past 5 years Phil has worked with a village in Vanuatu in establishing a tourism development framework for that place.</w:t>
      </w:r>
      <w:r w:rsidR="00FF79FA" w:rsidRPr="00EC525F">
        <w:rPr>
          <w:rFonts w:ascii="Gill Sans MT" w:hAnsi="Gill Sans MT"/>
        </w:rPr>
        <w:t xml:space="preserve"> </w:t>
      </w:r>
      <w:r w:rsidRPr="00EC525F">
        <w:rPr>
          <w:rFonts w:ascii="Gill Sans MT" w:hAnsi="Gill Sans MT"/>
        </w:rPr>
        <w:t>Since purchasing (with others) Millers House in Mintaro, his newest passion is to work alongside community in sharing, conserving and gently enhancing that quiet, small and deeply storied place, nestling on the edge of Ngadjuri lands.</w:t>
      </w:r>
    </w:p>
    <w:p w14:paraId="72E639AD" w14:textId="77777777" w:rsidR="00CB00DE" w:rsidRPr="00CB00DE" w:rsidRDefault="00CB00DE" w:rsidP="00EC525F">
      <w:pPr>
        <w:pStyle w:val="ListParagraph"/>
        <w:ind w:left="709"/>
        <w:rPr>
          <w:rFonts w:ascii="Gill Sans MT" w:hAnsi="Gill Sans MT"/>
        </w:rPr>
      </w:pPr>
    </w:p>
    <w:p w14:paraId="3CA65C96" w14:textId="69EF0B14" w:rsidR="00CB00DE" w:rsidRPr="00EC525F" w:rsidRDefault="00CB00DE" w:rsidP="00EC525F">
      <w:pPr>
        <w:pStyle w:val="ListParagraph"/>
        <w:ind w:left="709"/>
        <w:rPr>
          <w:rFonts w:ascii="Gill Sans MT" w:hAnsi="Gill Sans MT"/>
          <w:b/>
        </w:rPr>
      </w:pPr>
      <w:r w:rsidRPr="00CB00DE">
        <w:rPr>
          <w:rFonts w:ascii="Gill Sans MT" w:hAnsi="Gill Sans MT"/>
          <w:b/>
        </w:rPr>
        <w:t>Michelle Verco</w:t>
      </w:r>
      <w:r w:rsidR="0065100C" w:rsidRPr="00EC525F">
        <w:rPr>
          <w:rFonts w:ascii="Gill Sans MT" w:hAnsi="Gill Sans MT"/>
          <w:b/>
        </w:rPr>
        <w:t xml:space="preserve"> </w:t>
      </w:r>
      <w:r w:rsidRPr="00EC525F">
        <w:rPr>
          <w:rFonts w:ascii="Gill Sans MT" w:hAnsi="Gill Sans MT"/>
          <w:b/>
        </w:rPr>
        <w:t>Director, Mace Engineering Services</w:t>
      </w:r>
      <w:r w:rsidR="004D4CD8" w:rsidRPr="00EC525F">
        <w:rPr>
          <w:rFonts w:ascii="Gill Sans MT" w:hAnsi="Gill Sans MT"/>
          <w:i/>
        </w:rPr>
        <w:t xml:space="preserve"> </w:t>
      </w:r>
      <w:r w:rsidRPr="00EC525F">
        <w:rPr>
          <w:rFonts w:ascii="Gill Sans MT" w:hAnsi="Gill Sans MT"/>
        </w:rPr>
        <w:t>Michelle is the Director of Mace Engineering Services, a small civil engineering consultancy based in Clare. Michelle holds a Bachelor of Engineering (Civil &amp; Water Engineering) and a Bachelor of Applied Science (Biodiversity, Environmental and Park Management) from the University of South Australia.</w:t>
      </w:r>
      <w:r w:rsidR="004D4CD8" w:rsidRPr="00EC525F">
        <w:rPr>
          <w:rFonts w:ascii="Gill Sans MT" w:hAnsi="Gill Sans MT"/>
        </w:rPr>
        <w:t xml:space="preserve"> </w:t>
      </w:r>
      <w:r w:rsidRPr="00EC525F">
        <w:rPr>
          <w:rFonts w:ascii="Gill Sans MT" w:hAnsi="Gill Sans MT"/>
        </w:rPr>
        <w:t>Michelle is experienced in structural and civil design, road design, stormwater management and design, road safety audits and traffic management reports and the design of on-site wastewater management systems.  The focus of Mace Engineering Services is to ensure projects are delivering practical, sustainable and safe outcomes for local communities.</w:t>
      </w:r>
    </w:p>
    <w:p w14:paraId="7788CB4D" w14:textId="77777777" w:rsidR="004D4CD8" w:rsidRPr="00EC525F" w:rsidRDefault="004D4CD8" w:rsidP="00EC525F">
      <w:pPr>
        <w:pStyle w:val="ListParagraph"/>
        <w:ind w:left="709"/>
        <w:rPr>
          <w:rFonts w:ascii="Gill Sans MT" w:hAnsi="Gill Sans MT"/>
        </w:rPr>
      </w:pPr>
    </w:p>
    <w:p w14:paraId="2C3E826B" w14:textId="35256403" w:rsidR="005319CF" w:rsidRPr="00EC525F" w:rsidRDefault="00CB00DE" w:rsidP="00EC525F">
      <w:pPr>
        <w:pStyle w:val="ListParagraph"/>
        <w:ind w:left="709"/>
        <w:rPr>
          <w:rFonts w:ascii="Gill Sans MT" w:hAnsi="Gill Sans MT"/>
          <w:b/>
        </w:rPr>
      </w:pPr>
      <w:r w:rsidRPr="00CB00DE">
        <w:rPr>
          <w:rFonts w:ascii="Gill Sans MT" w:hAnsi="Gill Sans MT"/>
          <w:b/>
        </w:rPr>
        <w:t>Giedre Budrius</w:t>
      </w:r>
      <w:r w:rsidR="004D4CD8" w:rsidRPr="00EC525F">
        <w:rPr>
          <w:rFonts w:ascii="Gill Sans MT" w:hAnsi="Gill Sans MT"/>
          <w:b/>
        </w:rPr>
        <w:t xml:space="preserve"> </w:t>
      </w:r>
      <w:r w:rsidRPr="00EC525F">
        <w:rPr>
          <w:rFonts w:ascii="Gill Sans MT" w:hAnsi="Gill Sans MT"/>
          <w:b/>
        </w:rPr>
        <w:t>Director, Honeycomb Creative and Technology Solutions</w:t>
      </w:r>
      <w:r w:rsidR="004D4CD8" w:rsidRPr="00EC525F">
        <w:rPr>
          <w:rFonts w:ascii="Gill Sans MT" w:hAnsi="Gill Sans MT"/>
          <w:b/>
        </w:rPr>
        <w:t xml:space="preserve"> </w:t>
      </w:r>
      <w:r w:rsidRPr="00EC525F">
        <w:rPr>
          <w:rFonts w:ascii="Gill Sans MT" w:hAnsi="Gill Sans MT"/>
          <w:i/>
        </w:rPr>
        <w:t>“Let’s Play a Game”</w:t>
      </w:r>
      <w:r w:rsidR="004D4CD8" w:rsidRPr="00EC525F">
        <w:rPr>
          <w:rFonts w:ascii="Gill Sans MT" w:hAnsi="Gill Sans MT"/>
          <w:i/>
        </w:rPr>
        <w:t xml:space="preserve"> </w:t>
      </w:r>
      <w:r w:rsidRPr="00EC525F">
        <w:rPr>
          <w:rFonts w:ascii="Gill Sans MT" w:hAnsi="Gill Sans MT"/>
        </w:rPr>
        <w:t>Giedre Budrius (previously Millard) - professionally creative (or creative professional) based in the Clare Valley. For the past 12 years she has been running Honeycomb Design - an agile design and tech solution studio located on the main street of Clare and working with businesses and organisations worldwide. Working on creative and innovative solutions has allowed her to explore various industries, cultural expressions, problems, solutions and discussions in those environments. Giedre has grown up in a multicultural, artistic and academic environment, with strong influences by the cultural movements of the 90s Europe and had opportunities to gain education in multiple disciplines from art to science. As a result, she is a person with a wide range of skills and interests, and a passion for a good debate.</w:t>
      </w:r>
    </w:p>
    <w:p w14:paraId="227B2F54" w14:textId="77777777" w:rsidR="005A642E" w:rsidRPr="00BD40B6" w:rsidRDefault="005A642E" w:rsidP="00944F60">
      <w:pPr>
        <w:rPr>
          <w:rFonts w:ascii="Gill Sans MT" w:hAnsi="Gill Sans MT"/>
          <w:sz w:val="23"/>
          <w:szCs w:val="23"/>
        </w:rPr>
      </w:pPr>
    </w:p>
    <w:p w14:paraId="4337A3CB" w14:textId="2834DCBB" w:rsidR="00944F60" w:rsidRPr="00EC525F" w:rsidRDefault="00944F60" w:rsidP="00EC525F">
      <w:pPr>
        <w:jc w:val="center"/>
        <w:rPr>
          <w:rFonts w:ascii="Gill Sans MT" w:hAnsi="Gill Sans MT"/>
          <w:sz w:val="18"/>
          <w:szCs w:val="18"/>
        </w:rPr>
      </w:pPr>
      <w:r w:rsidRPr="005319CF">
        <w:rPr>
          <w:rFonts w:ascii="Gill Sans MT" w:hAnsi="Gill Sans MT"/>
          <w:sz w:val="18"/>
          <w:szCs w:val="18"/>
        </w:rPr>
        <w:t xml:space="preserve">For further information please contact Simon Millcock CEO The Legatus Group 0407819000 email </w:t>
      </w:r>
      <w:hyperlink r:id="rId9" w:history="1">
        <w:r w:rsidRPr="005319CF">
          <w:rPr>
            <w:rStyle w:val="Hyperlink"/>
            <w:rFonts w:ascii="Gill Sans MT" w:hAnsi="Gill Sans MT"/>
            <w:sz w:val="18"/>
            <w:szCs w:val="18"/>
          </w:rPr>
          <w:t>ceo@legatus.sa.gov.au</w:t>
        </w:r>
      </w:hyperlink>
    </w:p>
    <w:sectPr w:rsidR="00944F60" w:rsidRPr="00EC525F" w:rsidSect="00BD40B6">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1950D" w14:textId="77777777" w:rsidR="008E7B4A" w:rsidRDefault="008E7B4A" w:rsidP="00E83068">
      <w:r>
        <w:separator/>
      </w:r>
    </w:p>
  </w:endnote>
  <w:endnote w:type="continuationSeparator" w:id="0">
    <w:p w14:paraId="50949E25" w14:textId="77777777" w:rsidR="008E7B4A" w:rsidRDefault="008E7B4A" w:rsidP="00E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3C40" w14:textId="77777777" w:rsidR="00E83068" w:rsidRDefault="00E83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1D15" w14:textId="77777777" w:rsidR="00E83068" w:rsidRDefault="00E83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6A036" w14:textId="77777777" w:rsidR="00E83068" w:rsidRDefault="00E8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BA7F6" w14:textId="77777777" w:rsidR="008E7B4A" w:rsidRDefault="008E7B4A" w:rsidP="00E83068">
      <w:r>
        <w:separator/>
      </w:r>
    </w:p>
  </w:footnote>
  <w:footnote w:type="continuationSeparator" w:id="0">
    <w:p w14:paraId="60CF01A7" w14:textId="77777777" w:rsidR="008E7B4A" w:rsidRDefault="008E7B4A" w:rsidP="00E8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634B" w14:textId="3C484028" w:rsidR="00E83068" w:rsidRDefault="00E83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FE12" w14:textId="3AD2147A" w:rsidR="00E83068" w:rsidRDefault="00E83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7789" w14:textId="19B47DBB" w:rsidR="00E83068" w:rsidRDefault="00E83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72E6B"/>
    <w:multiLevelType w:val="hybridMultilevel"/>
    <w:tmpl w:val="FCE45AE2"/>
    <w:lvl w:ilvl="0" w:tplc="0C09000F">
      <w:start w:val="1"/>
      <w:numFmt w:val="decimal"/>
      <w:lvlText w:val="%1."/>
      <w:lvlJc w:val="left"/>
      <w:pPr>
        <w:ind w:left="791" w:hanging="360"/>
      </w:pPr>
    </w:lvl>
    <w:lvl w:ilvl="1" w:tplc="0C090019" w:tentative="1">
      <w:start w:val="1"/>
      <w:numFmt w:val="lowerLetter"/>
      <w:lvlText w:val="%2."/>
      <w:lvlJc w:val="left"/>
      <w:pPr>
        <w:ind w:left="1511" w:hanging="360"/>
      </w:pPr>
    </w:lvl>
    <w:lvl w:ilvl="2" w:tplc="0C09001B" w:tentative="1">
      <w:start w:val="1"/>
      <w:numFmt w:val="lowerRoman"/>
      <w:lvlText w:val="%3."/>
      <w:lvlJc w:val="right"/>
      <w:pPr>
        <w:ind w:left="2231" w:hanging="180"/>
      </w:pPr>
    </w:lvl>
    <w:lvl w:ilvl="3" w:tplc="0C09000F" w:tentative="1">
      <w:start w:val="1"/>
      <w:numFmt w:val="decimal"/>
      <w:lvlText w:val="%4."/>
      <w:lvlJc w:val="left"/>
      <w:pPr>
        <w:ind w:left="2951" w:hanging="360"/>
      </w:pPr>
    </w:lvl>
    <w:lvl w:ilvl="4" w:tplc="0C090019" w:tentative="1">
      <w:start w:val="1"/>
      <w:numFmt w:val="lowerLetter"/>
      <w:lvlText w:val="%5."/>
      <w:lvlJc w:val="left"/>
      <w:pPr>
        <w:ind w:left="3671" w:hanging="360"/>
      </w:pPr>
    </w:lvl>
    <w:lvl w:ilvl="5" w:tplc="0C09001B" w:tentative="1">
      <w:start w:val="1"/>
      <w:numFmt w:val="lowerRoman"/>
      <w:lvlText w:val="%6."/>
      <w:lvlJc w:val="right"/>
      <w:pPr>
        <w:ind w:left="4391" w:hanging="180"/>
      </w:pPr>
    </w:lvl>
    <w:lvl w:ilvl="6" w:tplc="0C09000F" w:tentative="1">
      <w:start w:val="1"/>
      <w:numFmt w:val="decimal"/>
      <w:lvlText w:val="%7."/>
      <w:lvlJc w:val="left"/>
      <w:pPr>
        <w:ind w:left="5111" w:hanging="360"/>
      </w:pPr>
    </w:lvl>
    <w:lvl w:ilvl="7" w:tplc="0C090019" w:tentative="1">
      <w:start w:val="1"/>
      <w:numFmt w:val="lowerLetter"/>
      <w:lvlText w:val="%8."/>
      <w:lvlJc w:val="left"/>
      <w:pPr>
        <w:ind w:left="5831" w:hanging="360"/>
      </w:pPr>
    </w:lvl>
    <w:lvl w:ilvl="8" w:tplc="0C09001B" w:tentative="1">
      <w:start w:val="1"/>
      <w:numFmt w:val="lowerRoman"/>
      <w:lvlText w:val="%9."/>
      <w:lvlJc w:val="right"/>
      <w:pPr>
        <w:ind w:left="65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60"/>
    <w:rsid w:val="000A5601"/>
    <w:rsid w:val="000C0255"/>
    <w:rsid w:val="000F244D"/>
    <w:rsid w:val="00126D0B"/>
    <w:rsid w:val="00181444"/>
    <w:rsid w:val="001A44E1"/>
    <w:rsid w:val="00266946"/>
    <w:rsid w:val="002B1581"/>
    <w:rsid w:val="002C0533"/>
    <w:rsid w:val="002F3AD2"/>
    <w:rsid w:val="00321E9A"/>
    <w:rsid w:val="00363A85"/>
    <w:rsid w:val="003964EB"/>
    <w:rsid w:val="003B5977"/>
    <w:rsid w:val="00441EBA"/>
    <w:rsid w:val="004B32AE"/>
    <w:rsid w:val="004C1B5C"/>
    <w:rsid w:val="004D4CD8"/>
    <w:rsid w:val="00503BFE"/>
    <w:rsid w:val="005076EF"/>
    <w:rsid w:val="005319CF"/>
    <w:rsid w:val="0054128C"/>
    <w:rsid w:val="00563746"/>
    <w:rsid w:val="005A642E"/>
    <w:rsid w:val="005B3874"/>
    <w:rsid w:val="005D20D9"/>
    <w:rsid w:val="0065100C"/>
    <w:rsid w:val="006A6FD9"/>
    <w:rsid w:val="006D13FA"/>
    <w:rsid w:val="007347C4"/>
    <w:rsid w:val="0074069E"/>
    <w:rsid w:val="00750EE2"/>
    <w:rsid w:val="00754194"/>
    <w:rsid w:val="00764E6D"/>
    <w:rsid w:val="00771083"/>
    <w:rsid w:val="0077561E"/>
    <w:rsid w:val="007801C8"/>
    <w:rsid w:val="007A1186"/>
    <w:rsid w:val="008007FC"/>
    <w:rsid w:val="008020A0"/>
    <w:rsid w:val="00810979"/>
    <w:rsid w:val="00825F5D"/>
    <w:rsid w:val="008429DB"/>
    <w:rsid w:val="0085515C"/>
    <w:rsid w:val="008E7B4A"/>
    <w:rsid w:val="00903C3E"/>
    <w:rsid w:val="0091798D"/>
    <w:rsid w:val="00944F60"/>
    <w:rsid w:val="00965F89"/>
    <w:rsid w:val="00983ED1"/>
    <w:rsid w:val="00984BEE"/>
    <w:rsid w:val="00991EAF"/>
    <w:rsid w:val="00A02FDC"/>
    <w:rsid w:val="00A250E5"/>
    <w:rsid w:val="00A3327A"/>
    <w:rsid w:val="00A376BD"/>
    <w:rsid w:val="00A912E5"/>
    <w:rsid w:val="00AB4FF2"/>
    <w:rsid w:val="00B07B7C"/>
    <w:rsid w:val="00B76273"/>
    <w:rsid w:val="00B76D16"/>
    <w:rsid w:val="00B904F0"/>
    <w:rsid w:val="00BD40B6"/>
    <w:rsid w:val="00BE6E6B"/>
    <w:rsid w:val="00C30557"/>
    <w:rsid w:val="00C44CB1"/>
    <w:rsid w:val="00CA7D2B"/>
    <w:rsid w:val="00CB00DE"/>
    <w:rsid w:val="00CE7654"/>
    <w:rsid w:val="00CE79D5"/>
    <w:rsid w:val="00D55613"/>
    <w:rsid w:val="00D70778"/>
    <w:rsid w:val="00DE208A"/>
    <w:rsid w:val="00E83068"/>
    <w:rsid w:val="00EB2028"/>
    <w:rsid w:val="00EC525F"/>
    <w:rsid w:val="00ED3098"/>
    <w:rsid w:val="00F35C90"/>
    <w:rsid w:val="00F7278A"/>
    <w:rsid w:val="00FF7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495C6"/>
  <w15:chartTrackingRefBased/>
  <w15:docId w15:val="{49D6ED4A-278D-4FB7-A1D9-A5E9351E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60"/>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F60"/>
    <w:rPr>
      <w:color w:val="0563C1" w:themeColor="hyperlink"/>
      <w:u w:val="single"/>
    </w:rPr>
  </w:style>
  <w:style w:type="character" w:styleId="UnresolvedMention">
    <w:name w:val="Unresolved Mention"/>
    <w:basedOn w:val="DefaultParagraphFont"/>
    <w:uiPriority w:val="99"/>
    <w:semiHidden/>
    <w:unhideWhenUsed/>
    <w:rsid w:val="00944F60"/>
    <w:rPr>
      <w:color w:val="605E5C"/>
      <w:shd w:val="clear" w:color="auto" w:fill="E1DFDD"/>
    </w:rPr>
  </w:style>
  <w:style w:type="paragraph" w:styleId="BalloonText">
    <w:name w:val="Balloon Text"/>
    <w:basedOn w:val="Normal"/>
    <w:link w:val="BalloonTextChar"/>
    <w:uiPriority w:val="99"/>
    <w:semiHidden/>
    <w:unhideWhenUsed/>
    <w:rsid w:val="00BD4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B6"/>
    <w:rPr>
      <w:rFonts w:ascii="Segoe UI" w:hAnsi="Segoe UI" w:cs="Segoe UI"/>
      <w:sz w:val="18"/>
      <w:szCs w:val="18"/>
    </w:rPr>
  </w:style>
  <w:style w:type="table" w:styleId="TableGrid">
    <w:name w:val="Table Grid"/>
    <w:basedOn w:val="TableNormal"/>
    <w:uiPriority w:val="39"/>
    <w:rsid w:val="00C4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068"/>
    <w:pPr>
      <w:tabs>
        <w:tab w:val="center" w:pos="4513"/>
        <w:tab w:val="right" w:pos="9026"/>
      </w:tabs>
    </w:pPr>
  </w:style>
  <w:style w:type="character" w:customStyle="1" w:styleId="HeaderChar">
    <w:name w:val="Header Char"/>
    <w:basedOn w:val="DefaultParagraphFont"/>
    <w:link w:val="Header"/>
    <w:uiPriority w:val="99"/>
    <w:rsid w:val="00E83068"/>
    <w:rPr>
      <w:rFonts w:ascii="Calibri" w:hAnsi="Calibri" w:cs="Calibri"/>
    </w:rPr>
  </w:style>
  <w:style w:type="paragraph" w:styleId="Footer">
    <w:name w:val="footer"/>
    <w:basedOn w:val="Normal"/>
    <w:link w:val="FooterChar"/>
    <w:uiPriority w:val="99"/>
    <w:unhideWhenUsed/>
    <w:rsid w:val="00E83068"/>
    <w:pPr>
      <w:tabs>
        <w:tab w:val="center" w:pos="4513"/>
        <w:tab w:val="right" w:pos="9026"/>
      </w:tabs>
    </w:pPr>
  </w:style>
  <w:style w:type="character" w:customStyle="1" w:styleId="FooterChar">
    <w:name w:val="Footer Char"/>
    <w:basedOn w:val="DefaultParagraphFont"/>
    <w:link w:val="Footer"/>
    <w:uiPriority w:val="99"/>
    <w:rsid w:val="00E83068"/>
    <w:rPr>
      <w:rFonts w:ascii="Calibri" w:hAnsi="Calibri" w:cs="Calibri"/>
    </w:rPr>
  </w:style>
  <w:style w:type="paragraph" w:styleId="ListParagraph">
    <w:name w:val="List Paragraph"/>
    <w:basedOn w:val="Normal"/>
    <w:uiPriority w:val="34"/>
    <w:qFormat/>
    <w:rsid w:val="00B7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HWD3irJrSIWVx7j4ykGa9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o@legatus.s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Millcock</dc:creator>
  <cp:keywords/>
  <dc:description/>
  <cp:lastModifiedBy>Simon Millcock</cp:lastModifiedBy>
  <cp:revision>21</cp:revision>
  <dcterms:created xsi:type="dcterms:W3CDTF">2020-04-22T05:07:00Z</dcterms:created>
  <dcterms:modified xsi:type="dcterms:W3CDTF">2020-04-23T05:43:00Z</dcterms:modified>
</cp:coreProperties>
</file>